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A74F38" w:rsidP="00110029">
      <w:pPr>
        <w:pStyle w:val="Title"/>
        <w:spacing w:before="480" w:after="120"/>
      </w:pPr>
      <w:r>
        <w:t>Pre-Installation Checklist</w:t>
      </w:r>
    </w:p>
    <w:p w:rsidR="0082669C" w:rsidRDefault="00A74F38" w:rsidP="0082669C">
      <w:pPr>
        <w:pStyle w:val="Heading1"/>
      </w:pPr>
      <w:r>
        <w:t>Pre-install steps</w:t>
      </w:r>
    </w:p>
    <w:p w:rsidR="00A74F38" w:rsidRDefault="00A74F38" w:rsidP="00A74F38">
      <w:pPr>
        <w:rPr>
          <w:lang w:bidi="ar-SA"/>
        </w:rPr>
      </w:pPr>
      <w:r>
        <w:rPr>
          <w:lang w:bidi="ar-SA"/>
        </w:rPr>
        <w:t>Thank you for purchasing the onsite version of Maintenance Connection.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A74F38" w:rsidRDefault="00A74F38" w:rsidP="00A74F38">
      <w:pPr>
        <w:pStyle w:val="ListParagraph"/>
        <w:numPr>
          <w:ilvl w:val="0"/>
          <w:numId w:val="6"/>
        </w:numPr>
      </w:pPr>
      <w:r>
        <w:t>Please download the Maintenance Connection installation file.  A download link or install CD will be provided by your Account Manager.</w:t>
      </w:r>
    </w:p>
    <w:p w:rsidR="00A74F38" w:rsidRDefault="00A74F38" w:rsidP="00A74F38">
      <w:r>
        <w:t>This file will need to be on the Web Server to install the application.  Please note that it includes database files that will need to be copied to the SQL Server if the SQL Server resides on a different machine.</w:t>
      </w:r>
    </w:p>
    <w:p w:rsidR="00A74F38" w:rsidRDefault="00A74F38" w:rsidP="00A74F38">
      <w:pPr>
        <w:pStyle w:val="ListParagraph"/>
        <w:numPr>
          <w:ilvl w:val="0"/>
          <w:numId w:val="6"/>
        </w:numPr>
      </w:pPr>
      <w:r>
        <w:t>Please ensure that IIS is installed on the Web Server.  IIS can be installed on XP Professional, Windows 2000 Server, and Windows 2003 Server.  If installing on a 2003 Server edition, Active Server Pages must be allowed.</w:t>
      </w:r>
    </w:p>
    <w:p w:rsidR="00A74F38" w:rsidRDefault="00A74F38" w:rsidP="00A74F38">
      <w:r>
        <w:t>Web Applications are generally not supported on Domain Controllers, and may cause some aspects of the software to not function properly.</w:t>
      </w:r>
    </w:p>
    <w:p w:rsidR="00A74F38" w:rsidRPr="00A74F38" w:rsidRDefault="00A74F38" w:rsidP="00A74F38">
      <w:pPr>
        <w:pStyle w:val="ListParagraph"/>
        <w:numPr>
          <w:ilvl w:val="0"/>
          <w:numId w:val="6"/>
        </w:numPr>
      </w:pPr>
      <w:r w:rsidRPr="00A74F38">
        <w:t>Microsoft SQL Server 2000 or 2005 is required to run the Maintenance Connection Software. Please note that</w:t>
      </w:r>
      <w:r>
        <w:t xml:space="preserve"> </w:t>
      </w:r>
      <w:r w:rsidRPr="00A74F38">
        <w:t>the 2005 SQL Server Express edition does not include the SQL Server Agent and as such, certain features will</w:t>
      </w:r>
      <w:r>
        <w:t xml:space="preserve"> </w:t>
      </w:r>
      <w:r w:rsidRPr="00A74F38">
        <w:t>not function properly in Maintenance Connection. If you currently do not have Microsoft SQL server, the free</w:t>
      </w:r>
      <w:r>
        <w:t xml:space="preserve"> </w:t>
      </w:r>
      <w:r w:rsidRPr="00A74F38">
        <w:t>MSDE 2000 version is available for download from the link</w:t>
      </w:r>
      <w:r>
        <w:t>s provided or your install CD will contain it</w:t>
      </w:r>
      <w:r w:rsidRPr="00A74F38">
        <w:t>. If you are using the MSDE 2000 or the 2005</w:t>
      </w:r>
      <w:r>
        <w:t xml:space="preserve"> </w:t>
      </w:r>
      <w:r w:rsidRPr="00A74F38">
        <w:t>Express version, please download the free Microsoft SQL Server Management Studio Express from the following</w:t>
      </w:r>
      <w:r>
        <w:t xml:space="preserve"> URL: </w:t>
      </w:r>
      <w:hyperlink r:id="rId7" w:history="1">
        <w:r w:rsidRPr="00A74F38">
          <w:rPr>
            <w:rStyle w:val="Hyperlink"/>
            <w:rFonts w:ascii="Arial" w:hAnsi="Arial" w:cs="Arial"/>
            <w:lang w:bidi="ar-SA"/>
          </w:rPr>
          <w:t>http://www.microsoft.com/downloads/details.aspx?FamilyID=c243a5ae-4bd1-4e3d-94b8-5a0f62bf7796&amp;DisplayLang=en</w:t>
        </w:r>
      </w:hyperlink>
    </w:p>
    <w:p w:rsidR="00A74F38" w:rsidRPr="00A74F38" w:rsidRDefault="00A74F38" w:rsidP="00A74F38">
      <w:r w:rsidRPr="00A74F38">
        <w:t>If you have any setup questions on the requirements for IIS or SQL Server, please contact</w:t>
      </w:r>
      <w:r>
        <w:t xml:space="preserve"> your Account Manager.</w:t>
      </w:r>
    </w:p>
    <w:p w:rsidR="00A74F38" w:rsidRDefault="00110029" w:rsidP="00A74F38">
      <w:pPr>
        <w:pStyle w:val="ListParagraph"/>
        <w:numPr>
          <w:ilvl w:val="0"/>
          <w:numId w:val="6"/>
        </w:numPr>
      </w:pPr>
      <w:r w:rsidRPr="00110029">
        <w:t>The software requires a SMTP Server to send email messages when people signup to use the software or</w:t>
      </w:r>
      <w:r>
        <w:t xml:space="preserve"> </w:t>
      </w:r>
      <w:r w:rsidRPr="00110029">
        <w:t>when the Auto Email Agent is being used. In order to properly set this up, we will need the IP address or the</w:t>
      </w:r>
      <w:r>
        <w:t xml:space="preserve"> </w:t>
      </w:r>
      <w:r w:rsidRPr="00110029">
        <w:t>name of the SMTP mail server. The SMTP Server will need to add the Web Server to the list of computers that</w:t>
      </w:r>
      <w:r>
        <w:t xml:space="preserve"> </w:t>
      </w:r>
      <w:r w:rsidRPr="00110029">
        <w:t>are allowed to send messages. These can be found under the relay or similar settings (depending on the SMTP</w:t>
      </w:r>
      <w:r>
        <w:t xml:space="preserve"> </w:t>
      </w:r>
      <w:r w:rsidRPr="00110029">
        <w:t>server).</w:t>
      </w:r>
    </w:p>
    <w:p w:rsidR="00110029" w:rsidRDefault="00110029" w:rsidP="00B43CF5">
      <w:pPr>
        <w:spacing w:after="120"/>
      </w:pPr>
      <w:r w:rsidRPr="00110029">
        <w:t>With these steps completed and the information gathered in the checklist, your installation will take less time and</w:t>
      </w:r>
      <w:r>
        <w:t xml:space="preserve"> there will be fewer chances of issues arising. Once again, thank you for your purchase of Maintenance Connection, and if you have any questions, please contact your Account Manager and we will clear up any issues.</w:t>
      </w:r>
    </w:p>
    <w:p w:rsidR="00110029" w:rsidRDefault="00110029" w:rsidP="00B43CF5">
      <w:pPr>
        <w:spacing w:before="0"/>
      </w:pPr>
      <w:r>
        <w:t xml:space="preserve">Thank you, </w:t>
      </w:r>
      <w:r>
        <w:br/>
        <w:t>Technical Services</w:t>
      </w:r>
    </w:p>
    <w:p w:rsidR="00110029" w:rsidRDefault="00110029" w:rsidP="00110029">
      <w:pPr>
        <w:pStyle w:val="Heading1"/>
      </w:pPr>
      <w:r>
        <w:lastRenderedPageBreak/>
        <w:t>Checklist</w:t>
      </w:r>
    </w:p>
    <w:p w:rsidR="00110029" w:rsidRPr="00B43CF5" w:rsidRDefault="00110029" w:rsidP="00CA132B">
      <w:pPr>
        <w:spacing w:before="0" w:after="0"/>
        <w:rPr>
          <w:sz w:val="10"/>
        </w:rPr>
      </w:pPr>
    </w:p>
    <w:tbl>
      <w:tblPr>
        <w:tblStyle w:val="LightList-Accent11"/>
        <w:tblW w:w="5000" w:type="pct"/>
        <w:tblLook w:val="0620"/>
      </w:tblPr>
      <w:tblGrid>
        <w:gridCol w:w="5326"/>
        <w:gridCol w:w="4250"/>
      </w:tblGrid>
      <w:tr w:rsidR="00110029" w:rsidRPr="00CA132B" w:rsidTr="00CA132B">
        <w:trPr>
          <w:cnfStyle w:val="100000000000"/>
          <w:trHeight w:val="683"/>
        </w:trPr>
        <w:tc>
          <w:tcPr>
            <w:tcW w:w="2781" w:type="pct"/>
            <w:tcBorders>
              <w:bottom w:val="single" w:sz="8" w:space="0" w:color="4F81BD" w:themeColor="accent1"/>
            </w:tcBorders>
            <w:vAlign w:val="center"/>
          </w:tcPr>
          <w:p w:rsidR="00110029" w:rsidRPr="00CA132B" w:rsidRDefault="00110029" w:rsidP="00CA132B">
            <w:pPr>
              <w:pStyle w:val="Heading1"/>
              <w:jc w:val="center"/>
              <w:outlineLvl w:val="0"/>
            </w:pPr>
            <w:r w:rsidRPr="00CA132B">
              <w:t>Pre-Install Questions</w:t>
            </w:r>
          </w:p>
        </w:tc>
        <w:tc>
          <w:tcPr>
            <w:tcW w:w="2219" w:type="pct"/>
            <w:tcBorders>
              <w:bottom w:val="single" w:sz="8" w:space="0" w:color="4F81BD" w:themeColor="accent1"/>
            </w:tcBorders>
            <w:vAlign w:val="center"/>
          </w:tcPr>
          <w:p w:rsidR="00110029" w:rsidRPr="00CA132B" w:rsidRDefault="00110029" w:rsidP="00CA132B">
            <w:pPr>
              <w:pStyle w:val="Heading1"/>
              <w:jc w:val="center"/>
              <w:outlineLvl w:val="0"/>
            </w:pPr>
            <w:r w:rsidRPr="00CA132B">
              <w:t>Answers</w:t>
            </w: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rsidRPr="00110029">
              <w:t>Is the Maintenance Connection Install File downloaded</w:t>
            </w:r>
            <w:r>
              <w:t xml:space="preserve"> to the Web Server?</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IIS installed?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Web Server Name</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Web Server Operating System</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4A0C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4A0C29" w:rsidRDefault="00A072F8" w:rsidP="00A072F8">
            <w:pPr>
              <w:jc w:val="center"/>
            </w:pPr>
            <w:r>
              <w:t xml:space="preserve">Has the latest </w:t>
            </w:r>
            <w:r w:rsidR="004A0C29">
              <w:t>Operating</w:t>
            </w:r>
            <w:r>
              <w:t xml:space="preserve"> System security patches been applied?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4A0C29" w:rsidRDefault="004A0C29" w:rsidP="00CA132B">
            <w:pPr>
              <w:jc w:val="center"/>
            </w:pPr>
          </w:p>
        </w:tc>
      </w:tr>
      <w:tr w:rsidR="00B43CF5"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B43CF5" w:rsidRDefault="00B43CF5" w:rsidP="00B43CF5">
            <w:pPr>
              <w:jc w:val="center"/>
            </w:pPr>
            <w:r>
              <w:t>ASP.NET 2.0 installed?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B43CF5" w:rsidRDefault="00B43CF5"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SQL Server installed?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SQL Server Name (may be the same as the Web Server)</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t>SQL Server version (Full 2000/2005, MSDE, Express, etc)</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4A0C29" w:rsidP="004A0C29">
            <w:pPr>
              <w:jc w:val="center"/>
            </w:pPr>
            <w:r>
              <w:t xml:space="preserve">Outgoing </w:t>
            </w:r>
            <w:r w:rsidR="00FA6DEF">
              <w:t>E-mails sent from Exchange or local SMTP server?</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FA6DEF"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FA6DEF" w:rsidRDefault="00FA6DEF" w:rsidP="00CA132B">
            <w:pPr>
              <w:jc w:val="center"/>
            </w:pPr>
            <w:r>
              <w:t>SMTP (mail) Server IP/Name</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FA6DEF" w:rsidRDefault="00FA6DEF" w:rsidP="00CA132B">
            <w:pPr>
              <w:jc w:val="center"/>
            </w:pPr>
          </w:p>
        </w:tc>
      </w:tr>
      <w:tr w:rsidR="004A0C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4A0C29" w:rsidRDefault="004A0C29" w:rsidP="00CA132B">
            <w:pPr>
              <w:jc w:val="center"/>
            </w:pPr>
            <w:r>
              <w:t>If using Exchange, has an e-mail account been setup for Maintenance Connection?</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4A0C29" w:rsidRDefault="004A0C29" w:rsidP="00CA132B">
            <w:pPr>
              <w:jc w:val="center"/>
            </w:pPr>
          </w:p>
        </w:tc>
      </w:tr>
    </w:tbl>
    <w:p w:rsidR="00A072F8" w:rsidRDefault="00A072F8" w:rsidP="00CA132B"/>
    <w:p w:rsidR="00A072F8" w:rsidRDefault="00A072F8">
      <w:r>
        <w:br w:type="page"/>
      </w:r>
    </w:p>
    <w:p w:rsidR="00110029" w:rsidRDefault="00110029" w:rsidP="00CA132B"/>
    <w:tbl>
      <w:tblPr>
        <w:tblStyle w:val="LightList-Accent11"/>
        <w:tblW w:w="5000" w:type="pct"/>
        <w:tblLook w:val="0620"/>
      </w:tblPr>
      <w:tblGrid>
        <w:gridCol w:w="5326"/>
        <w:gridCol w:w="4250"/>
      </w:tblGrid>
      <w:tr w:rsidR="00A072F8" w:rsidTr="00A072F8">
        <w:trPr>
          <w:cnfStyle w:val="100000000000"/>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pStyle w:val="Heading1"/>
              <w:jc w:val="center"/>
              <w:outlineLvl w:val="0"/>
            </w:pPr>
            <w:r>
              <w:t>filled out during install</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pStyle w:val="Heading1"/>
              <w:jc w:val="center"/>
              <w:outlineLvl w:val="0"/>
            </w:pPr>
            <w:r>
              <w:t>answers</w:t>
            </w: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Connection Key</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Main Application URL</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Mobile Application URL</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 xml:space="preserve">Maintenance Connection Technical User Account </w:t>
            </w:r>
          </w:p>
          <w:p w:rsidR="00A072F8" w:rsidRDefault="00A072F8" w:rsidP="00A072F8">
            <w:pPr>
              <w:jc w:val="center"/>
            </w:pPr>
            <w:r>
              <w:t>ID/Password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Application Versions</w:t>
            </w:r>
          </w:p>
          <w:p w:rsidR="00A072F8" w:rsidRDefault="00A072F8" w:rsidP="00A072F8">
            <w:pPr>
              <w:jc w:val="center"/>
            </w:pPr>
            <w:r>
              <w:t>MC, Mobile, Agent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r w:rsidR="00A072F8" w:rsidTr="00A072F8">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072F8" w:rsidRDefault="00A072F8" w:rsidP="00A072F8">
            <w:pPr>
              <w:jc w:val="center"/>
            </w:pPr>
            <w:r>
              <w:t>MC Database Names</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072F8" w:rsidRDefault="00A072F8" w:rsidP="00A072F8">
            <w:pPr>
              <w:jc w:val="center"/>
            </w:pPr>
          </w:p>
        </w:tc>
      </w:tr>
    </w:tbl>
    <w:p w:rsidR="00A072F8" w:rsidRPr="00110029" w:rsidRDefault="00A072F8" w:rsidP="00CA132B"/>
    <w:sectPr w:rsidR="00A072F8" w:rsidRPr="00110029" w:rsidSect="001100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F8" w:rsidRDefault="00A072F8" w:rsidP="00ED4749">
      <w:r>
        <w:separator/>
      </w:r>
    </w:p>
  </w:endnote>
  <w:endnote w:type="continuationSeparator" w:id="1">
    <w:p w:rsidR="00A072F8" w:rsidRDefault="00A072F8" w:rsidP="00ED47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8" w:rsidRDefault="00A07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A072F8" w:rsidRDefault="00A072F8">
        <w:pPr>
          <w:pStyle w:val="Footer"/>
          <w:pBdr>
            <w:top w:val="single" w:sz="4" w:space="1" w:color="D9D9D9" w:themeColor="background1" w:themeShade="D9"/>
          </w:pBdr>
          <w:jc w:val="right"/>
        </w:pPr>
        <w:fldSimple w:instr=" PAGE   \* MERGEFORMAT ">
          <w:r w:rsidR="00983C20">
            <w:rPr>
              <w:noProof/>
            </w:rPr>
            <w:t>2</w:t>
          </w:r>
        </w:fldSimple>
        <w:r>
          <w:t xml:space="preserve"> | </w:t>
        </w:r>
        <w:r>
          <w:rPr>
            <w:color w:val="7F7F7F" w:themeColor="background1" w:themeShade="7F"/>
            <w:spacing w:val="60"/>
          </w:rPr>
          <w:t>Page</w:t>
        </w:r>
      </w:p>
    </w:sdtContent>
  </w:sdt>
  <w:p w:rsidR="00A072F8" w:rsidRDefault="00A072F8" w:rsidP="006650BD">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8" w:rsidRDefault="00A07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F8" w:rsidRDefault="00A072F8" w:rsidP="00ED4749">
      <w:r>
        <w:separator/>
      </w:r>
    </w:p>
  </w:footnote>
  <w:footnote w:type="continuationSeparator" w:id="1">
    <w:p w:rsidR="00A072F8" w:rsidRDefault="00A072F8" w:rsidP="00ED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8" w:rsidRDefault="00A07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8" w:rsidRDefault="00A072F8" w:rsidP="00D039F8">
    <w:pPr>
      <w:pStyle w:val="Header"/>
      <w:tabs>
        <w:tab w:val="clear" w:pos="4680"/>
        <w:tab w:val="left" w:pos="2880"/>
      </w:tabs>
      <w:spacing w:before="0" w:after="0"/>
      <w:rPr>
        <w:b/>
      </w:rPr>
    </w:pPr>
    <w:r>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Pr>
        <w:b/>
      </w:rPr>
      <w:tab/>
    </w:r>
    <w:r w:rsidRPr="009A7A80">
      <w:rPr>
        <w:b/>
      </w:rPr>
      <w:t>M</w:t>
    </w:r>
    <w:r>
      <w:rPr>
        <w:b/>
      </w:rPr>
      <w:t xml:space="preserve">aintenance Connection </w:t>
    </w:r>
    <w:r>
      <w:rPr>
        <w:b/>
      </w:rPr>
      <w:tab/>
    </w:r>
    <w:r w:rsidRPr="009A7A80">
      <w:rPr>
        <w:b/>
      </w:rPr>
      <w:t>CONFIDENTIAL</w:t>
    </w:r>
  </w:p>
  <w:p w:rsidR="00A072F8" w:rsidRPr="00110029" w:rsidRDefault="00A072F8" w:rsidP="00110029">
    <w:pPr>
      <w:pStyle w:val="Header"/>
      <w:tabs>
        <w:tab w:val="clear" w:pos="4680"/>
        <w:tab w:val="left" w:pos="2880"/>
      </w:tabs>
      <w:spacing w:before="0" w:after="0"/>
      <w:rPr>
        <w:sz w:val="16"/>
        <w:szCs w:val="16"/>
      </w:rPr>
    </w:pPr>
    <w:r>
      <w:rPr>
        <w:b/>
      </w:rPr>
      <w:tab/>
      <w:t>Pre-Installation Checklist</w:t>
    </w:r>
    <w:r>
      <w:rPr>
        <w:b/>
      </w:rPr>
      <w:tab/>
    </w:r>
    <w:r>
      <w:rPr>
        <w:sz w:val="16"/>
        <w:szCs w:val="16"/>
      </w:rPr>
      <w:t>Do not distribute</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F8" w:rsidRDefault="00A07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82669C"/>
    <w:rsid w:val="0002174B"/>
    <w:rsid w:val="00027622"/>
    <w:rsid w:val="00031F2E"/>
    <w:rsid w:val="000379BB"/>
    <w:rsid w:val="00050EA1"/>
    <w:rsid w:val="00050F07"/>
    <w:rsid w:val="00075121"/>
    <w:rsid w:val="000810D3"/>
    <w:rsid w:val="00083D50"/>
    <w:rsid w:val="000A56EF"/>
    <w:rsid w:val="000A6571"/>
    <w:rsid w:val="000D20D3"/>
    <w:rsid w:val="000D6580"/>
    <w:rsid w:val="000E038F"/>
    <w:rsid w:val="000E6243"/>
    <w:rsid w:val="000F742F"/>
    <w:rsid w:val="00104C13"/>
    <w:rsid w:val="00110029"/>
    <w:rsid w:val="0011347F"/>
    <w:rsid w:val="00122DC8"/>
    <w:rsid w:val="00152D19"/>
    <w:rsid w:val="00164515"/>
    <w:rsid w:val="00182421"/>
    <w:rsid w:val="001863CB"/>
    <w:rsid w:val="00190A8B"/>
    <w:rsid w:val="001A174A"/>
    <w:rsid w:val="001C0282"/>
    <w:rsid w:val="001C6D65"/>
    <w:rsid w:val="001D7813"/>
    <w:rsid w:val="001E0F58"/>
    <w:rsid w:val="00213D20"/>
    <w:rsid w:val="002157D9"/>
    <w:rsid w:val="00217A41"/>
    <w:rsid w:val="002363A7"/>
    <w:rsid w:val="00241F0E"/>
    <w:rsid w:val="00247860"/>
    <w:rsid w:val="00251AE6"/>
    <w:rsid w:val="00263DEC"/>
    <w:rsid w:val="0026471A"/>
    <w:rsid w:val="00264D18"/>
    <w:rsid w:val="002A09C6"/>
    <w:rsid w:val="002B2A3D"/>
    <w:rsid w:val="002C37E4"/>
    <w:rsid w:val="002E5CE3"/>
    <w:rsid w:val="002F57F9"/>
    <w:rsid w:val="002F744E"/>
    <w:rsid w:val="003031B5"/>
    <w:rsid w:val="003037B6"/>
    <w:rsid w:val="00306072"/>
    <w:rsid w:val="00307361"/>
    <w:rsid w:val="003107E0"/>
    <w:rsid w:val="00315B13"/>
    <w:rsid w:val="00341C85"/>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E11A9"/>
    <w:rsid w:val="00410F07"/>
    <w:rsid w:val="00423B79"/>
    <w:rsid w:val="00430A9C"/>
    <w:rsid w:val="00453B8C"/>
    <w:rsid w:val="00482AA6"/>
    <w:rsid w:val="00484B5A"/>
    <w:rsid w:val="00491618"/>
    <w:rsid w:val="004976BD"/>
    <w:rsid w:val="00497909"/>
    <w:rsid w:val="004A0C29"/>
    <w:rsid w:val="004A175C"/>
    <w:rsid w:val="004B0A50"/>
    <w:rsid w:val="004F2217"/>
    <w:rsid w:val="00525C6D"/>
    <w:rsid w:val="00540B47"/>
    <w:rsid w:val="00542229"/>
    <w:rsid w:val="00543DC4"/>
    <w:rsid w:val="00550C8B"/>
    <w:rsid w:val="00556D59"/>
    <w:rsid w:val="005A173F"/>
    <w:rsid w:val="005C5C7D"/>
    <w:rsid w:val="005C68C5"/>
    <w:rsid w:val="005F1405"/>
    <w:rsid w:val="005F44E8"/>
    <w:rsid w:val="0060399B"/>
    <w:rsid w:val="00605F92"/>
    <w:rsid w:val="006104CD"/>
    <w:rsid w:val="0064487B"/>
    <w:rsid w:val="00644EA9"/>
    <w:rsid w:val="006461B9"/>
    <w:rsid w:val="00650D0D"/>
    <w:rsid w:val="00654CC2"/>
    <w:rsid w:val="00660726"/>
    <w:rsid w:val="006650BD"/>
    <w:rsid w:val="00665A80"/>
    <w:rsid w:val="00667A0B"/>
    <w:rsid w:val="00681A72"/>
    <w:rsid w:val="006923B7"/>
    <w:rsid w:val="006A261B"/>
    <w:rsid w:val="006C5E2F"/>
    <w:rsid w:val="006D3BA2"/>
    <w:rsid w:val="006E4FFC"/>
    <w:rsid w:val="006E5939"/>
    <w:rsid w:val="006F578B"/>
    <w:rsid w:val="006F5F6B"/>
    <w:rsid w:val="00715FF8"/>
    <w:rsid w:val="00717B20"/>
    <w:rsid w:val="00723D83"/>
    <w:rsid w:val="007305E1"/>
    <w:rsid w:val="007457E7"/>
    <w:rsid w:val="00746C94"/>
    <w:rsid w:val="0075389E"/>
    <w:rsid w:val="00784D71"/>
    <w:rsid w:val="0079140F"/>
    <w:rsid w:val="007922B4"/>
    <w:rsid w:val="007B613B"/>
    <w:rsid w:val="007C22E1"/>
    <w:rsid w:val="007D604B"/>
    <w:rsid w:val="007D6401"/>
    <w:rsid w:val="007E272C"/>
    <w:rsid w:val="007E7DC5"/>
    <w:rsid w:val="0082669C"/>
    <w:rsid w:val="00861A57"/>
    <w:rsid w:val="00881D11"/>
    <w:rsid w:val="008909C9"/>
    <w:rsid w:val="00890A39"/>
    <w:rsid w:val="008A3B24"/>
    <w:rsid w:val="008B72F3"/>
    <w:rsid w:val="008C61AC"/>
    <w:rsid w:val="008E5B78"/>
    <w:rsid w:val="008F5A47"/>
    <w:rsid w:val="009059FE"/>
    <w:rsid w:val="0091407E"/>
    <w:rsid w:val="009253BE"/>
    <w:rsid w:val="00952DEB"/>
    <w:rsid w:val="00953EFD"/>
    <w:rsid w:val="00956D83"/>
    <w:rsid w:val="00964E40"/>
    <w:rsid w:val="00973B20"/>
    <w:rsid w:val="0097434B"/>
    <w:rsid w:val="0097636C"/>
    <w:rsid w:val="00980741"/>
    <w:rsid w:val="00983C20"/>
    <w:rsid w:val="00991B46"/>
    <w:rsid w:val="00996F80"/>
    <w:rsid w:val="009E27F1"/>
    <w:rsid w:val="009E2C29"/>
    <w:rsid w:val="009F661F"/>
    <w:rsid w:val="00A06376"/>
    <w:rsid w:val="00A072F8"/>
    <w:rsid w:val="00A332B4"/>
    <w:rsid w:val="00A33822"/>
    <w:rsid w:val="00A517E5"/>
    <w:rsid w:val="00A60759"/>
    <w:rsid w:val="00A7242A"/>
    <w:rsid w:val="00A74F38"/>
    <w:rsid w:val="00A76C57"/>
    <w:rsid w:val="00A76DE6"/>
    <w:rsid w:val="00A84767"/>
    <w:rsid w:val="00A87956"/>
    <w:rsid w:val="00A87C08"/>
    <w:rsid w:val="00A92E1C"/>
    <w:rsid w:val="00AC35E4"/>
    <w:rsid w:val="00AD489B"/>
    <w:rsid w:val="00B06F57"/>
    <w:rsid w:val="00B10508"/>
    <w:rsid w:val="00B43CF5"/>
    <w:rsid w:val="00B55AA3"/>
    <w:rsid w:val="00B721FC"/>
    <w:rsid w:val="00B83061"/>
    <w:rsid w:val="00B93B15"/>
    <w:rsid w:val="00BC0BC2"/>
    <w:rsid w:val="00C0240B"/>
    <w:rsid w:val="00C30263"/>
    <w:rsid w:val="00C54280"/>
    <w:rsid w:val="00C54587"/>
    <w:rsid w:val="00C76ECF"/>
    <w:rsid w:val="00C83C86"/>
    <w:rsid w:val="00CA132B"/>
    <w:rsid w:val="00CA799E"/>
    <w:rsid w:val="00CB5889"/>
    <w:rsid w:val="00CC1B0F"/>
    <w:rsid w:val="00CD1B9B"/>
    <w:rsid w:val="00CE2244"/>
    <w:rsid w:val="00CE2E98"/>
    <w:rsid w:val="00CE6CC8"/>
    <w:rsid w:val="00CF426D"/>
    <w:rsid w:val="00D039F8"/>
    <w:rsid w:val="00D077BA"/>
    <w:rsid w:val="00D22447"/>
    <w:rsid w:val="00D302B5"/>
    <w:rsid w:val="00D325AB"/>
    <w:rsid w:val="00D45711"/>
    <w:rsid w:val="00D62086"/>
    <w:rsid w:val="00D64582"/>
    <w:rsid w:val="00D85F49"/>
    <w:rsid w:val="00D87D53"/>
    <w:rsid w:val="00D955B1"/>
    <w:rsid w:val="00D97169"/>
    <w:rsid w:val="00DA51D6"/>
    <w:rsid w:val="00DA6666"/>
    <w:rsid w:val="00DB2D65"/>
    <w:rsid w:val="00DC0143"/>
    <w:rsid w:val="00DC25BF"/>
    <w:rsid w:val="00DD3686"/>
    <w:rsid w:val="00DF6FDC"/>
    <w:rsid w:val="00E03A68"/>
    <w:rsid w:val="00E06E2A"/>
    <w:rsid w:val="00E10E63"/>
    <w:rsid w:val="00E13EDD"/>
    <w:rsid w:val="00E2240D"/>
    <w:rsid w:val="00E66B76"/>
    <w:rsid w:val="00E66ED0"/>
    <w:rsid w:val="00E67FC6"/>
    <w:rsid w:val="00E7651A"/>
    <w:rsid w:val="00E8179D"/>
    <w:rsid w:val="00EA0216"/>
    <w:rsid w:val="00ED4267"/>
    <w:rsid w:val="00ED4749"/>
    <w:rsid w:val="00EE4E8B"/>
    <w:rsid w:val="00F30F2C"/>
    <w:rsid w:val="00F33F0E"/>
    <w:rsid w:val="00F43930"/>
    <w:rsid w:val="00F574E1"/>
    <w:rsid w:val="00F6608C"/>
    <w:rsid w:val="00F71EB2"/>
    <w:rsid w:val="00F9094D"/>
    <w:rsid w:val="00F90971"/>
    <w:rsid w:val="00F93BEA"/>
    <w:rsid w:val="00FA6DEF"/>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F8"/>
    <w:rPr>
      <w:sz w:val="20"/>
      <w:szCs w:val="20"/>
    </w:rPr>
  </w:style>
  <w:style w:type="paragraph" w:styleId="Heading1">
    <w:name w:val="heading 1"/>
    <w:basedOn w:val="Normal"/>
    <w:next w:val="Normal"/>
    <w:link w:val="Heading1Char"/>
    <w:uiPriority w:val="9"/>
    <w:qFormat/>
    <w:rsid w:val="00D039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39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39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39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6650BD"/>
    <w:pPr>
      <w:spacing w:before="600"/>
    </w:pPr>
    <w:rPr>
      <w:caps/>
      <w:color w:val="4F81BD" w:themeColor="accent1"/>
      <w:spacing w:val="10"/>
      <w:kern w:val="28"/>
      <w:sz w:val="52"/>
      <w:szCs w:val="52"/>
    </w:rPr>
  </w:style>
  <w:style w:type="character" w:customStyle="1" w:styleId="TitleChar">
    <w:name w:val="Title Char"/>
    <w:basedOn w:val="DefaultParagraphFont"/>
    <w:link w:val="Title"/>
    <w:uiPriority w:val="10"/>
    <w:rsid w:val="006650BD"/>
    <w:rPr>
      <w:caps/>
      <w:color w:val="4F81BD"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039F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39F8"/>
    <w:rPr>
      <w:caps/>
      <w:color w:val="243F60" w:themeColor="accent1" w:themeShade="7F"/>
      <w:spacing w:val="15"/>
    </w:rPr>
  </w:style>
  <w:style w:type="character" w:customStyle="1" w:styleId="Heading4Char">
    <w:name w:val="Heading 4 Char"/>
    <w:basedOn w:val="DefaultParagraphFont"/>
    <w:link w:val="Heading4"/>
    <w:uiPriority w:val="9"/>
    <w:semiHidden/>
    <w:rsid w:val="00D039F8"/>
    <w:rPr>
      <w:caps/>
      <w:color w:val="365F91" w:themeColor="accent1" w:themeShade="BF"/>
      <w:spacing w:val="10"/>
    </w:rPr>
  </w:style>
  <w:style w:type="character" w:customStyle="1" w:styleId="Heading5Char">
    <w:name w:val="Heading 5 Char"/>
    <w:basedOn w:val="DefaultParagraphFont"/>
    <w:link w:val="Heading5"/>
    <w:uiPriority w:val="9"/>
    <w:semiHidden/>
    <w:rsid w:val="00D039F8"/>
    <w:rPr>
      <w:caps/>
      <w:color w:val="365F91" w:themeColor="accent1" w:themeShade="BF"/>
      <w:spacing w:val="10"/>
    </w:rPr>
  </w:style>
  <w:style w:type="character" w:customStyle="1" w:styleId="Heading6Char">
    <w:name w:val="Heading 6 Char"/>
    <w:basedOn w:val="DefaultParagraphFont"/>
    <w:link w:val="Heading6"/>
    <w:uiPriority w:val="9"/>
    <w:semiHidden/>
    <w:rsid w:val="00D039F8"/>
    <w:rPr>
      <w:caps/>
      <w:color w:val="365F91" w:themeColor="accent1" w:themeShade="BF"/>
      <w:spacing w:val="10"/>
    </w:rPr>
  </w:style>
  <w:style w:type="character" w:customStyle="1" w:styleId="Heading7Char">
    <w:name w:val="Heading 7 Char"/>
    <w:basedOn w:val="DefaultParagraphFont"/>
    <w:link w:val="Heading7"/>
    <w:uiPriority w:val="9"/>
    <w:semiHidden/>
    <w:rsid w:val="00D039F8"/>
    <w:rPr>
      <w:caps/>
      <w:color w:val="365F91"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365F91" w:themeColor="accent1" w:themeShade="BF"/>
      <w:sz w:val="16"/>
      <w:szCs w:val="16"/>
    </w:rPr>
  </w:style>
  <w:style w:type="paragraph" w:styleId="Subtitle">
    <w:name w:val="Subtitle"/>
    <w:basedOn w:val="Normal"/>
    <w:next w:val="Normal"/>
    <w:link w:val="SubtitleChar"/>
    <w:uiPriority w:val="11"/>
    <w:qFormat/>
    <w:rsid w:val="00D039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39F8"/>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243F60"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39F8"/>
    <w:rPr>
      <w:i/>
      <w:iCs/>
      <w:color w:val="4F81BD" w:themeColor="accent1"/>
      <w:sz w:val="20"/>
      <w:szCs w:val="20"/>
    </w:rPr>
  </w:style>
  <w:style w:type="character" w:styleId="SubtleEmphasis">
    <w:name w:val="Subtle Emphasis"/>
    <w:uiPriority w:val="19"/>
    <w:qFormat/>
    <w:rsid w:val="00D039F8"/>
    <w:rPr>
      <w:i/>
      <w:iCs/>
      <w:color w:val="243F60" w:themeColor="accent1" w:themeShade="7F"/>
    </w:rPr>
  </w:style>
  <w:style w:type="character" w:styleId="IntenseEmphasis">
    <w:name w:val="Intense Emphasis"/>
    <w:uiPriority w:val="21"/>
    <w:qFormat/>
    <w:rsid w:val="00D039F8"/>
    <w:rPr>
      <w:b/>
      <w:bCs/>
      <w:caps/>
      <w:color w:val="243F60" w:themeColor="accent1" w:themeShade="7F"/>
      <w:spacing w:val="10"/>
    </w:rPr>
  </w:style>
  <w:style w:type="character" w:styleId="SubtleReference">
    <w:name w:val="Subtle Reference"/>
    <w:uiPriority w:val="31"/>
    <w:qFormat/>
    <w:rsid w:val="00D039F8"/>
    <w:rPr>
      <w:b/>
      <w:bCs/>
      <w:color w:val="4F81BD" w:themeColor="accent1"/>
    </w:rPr>
  </w:style>
  <w:style w:type="character" w:styleId="IntenseReference">
    <w:name w:val="Intense Reference"/>
    <w:uiPriority w:val="32"/>
    <w:qFormat/>
    <w:rsid w:val="00D039F8"/>
    <w:rPr>
      <w:b/>
      <w:bCs/>
      <w:i/>
      <w:iCs/>
      <w:caps/>
      <w:color w:val="4F81BD"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rosoft.com/downloads/details.aspx?FamilyID=c243a5ae-4bd1-4e3d-94b8-5a0f62bf7796&amp;DisplayLang=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552</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Connection Agent Service</dc:title>
  <dc:subject/>
  <dc:creator>Cam Birch</dc:creator>
  <cp:keywords/>
  <dc:description/>
  <cp:lastModifiedBy>Cam</cp:lastModifiedBy>
  <cp:revision>5</cp:revision>
  <dcterms:created xsi:type="dcterms:W3CDTF">2008-01-16T23:09:00Z</dcterms:created>
  <dcterms:modified xsi:type="dcterms:W3CDTF">2008-10-23T21:04:00Z</dcterms:modified>
</cp:coreProperties>
</file>